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ED" w:rsidRDefault="00385507">
      <w:pPr>
        <w:spacing w:after="0" w:line="240" w:lineRule="auto"/>
        <w:ind w:firstLine="54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№4</w:t>
      </w:r>
    </w:p>
    <w:p w:rsidR="000924ED" w:rsidRDefault="000924ED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1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26"/>
        <w:gridCol w:w="7436"/>
      </w:tblGrid>
      <w:tr w:rsidR="000924ED">
        <w:trPr>
          <w:trHeight w:val="19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</w:tr>
      <w:tr w:rsidR="000924ED">
        <w:trPr>
          <w:trHeight w:val="5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«Патриотическое воспитание детей и молодежи Альметьевского муниципального района на 2021-2025 годы»</w:t>
            </w:r>
          </w:p>
        </w:tc>
      </w:tr>
      <w:tr w:rsidR="000924ED">
        <w:trPr>
          <w:trHeight w:val="29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отчитывающейся организации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делам молодежи АМР РТ</w:t>
            </w:r>
          </w:p>
        </w:tc>
      </w:tr>
      <w:tr w:rsidR="000924ED">
        <w:trPr>
          <w:trHeight w:val="1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  АМР от 14 апреля 2021 года  №517</w:t>
            </w:r>
          </w:p>
        </w:tc>
      </w:tr>
      <w:tr w:rsidR="000924ED">
        <w:trPr>
          <w:trHeight w:val="272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 лицо,   ответственное   за составление формы  (Ф.И.О., должность, контактный телефон)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9726E4">
            <w:r w:rsidRPr="0042302E">
              <w:rPr>
                <w:rFonts w:ascii="Times New Roman" w:hAnsi="Times New Roman"/>
                <w:sz w:val="20"/>
              </w:rPr>
              <w:t xml:space="preserve">Начальник УДМ,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Амерханова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 xml:space="preserve"> Ксения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Нурмухамедовна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>, 8-919-694-88-86</w:t>
            </w:r>
          </w:p>
        </w:tc>
      </w:tr>
    </w:tbl>
    <w:p w:rsidR="000924ED" w:rsidRDefault="000924E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924ED" w:rsidRDefault="0038550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0924ED" w:rsidRDefault="0038550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реализации муниципальной программы за 2025 год</w:t>
      </w:r>
    </w:p>
    <w:p w:rsidR="000924ED" w:rsidRDefault="000924ED">
      <w:pPr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"/>
        <w:gridCol w:w="2290"/>
        <w:gridCol w:w="1701"/>
        <w:gridCol w:w="1701"/>
        <w:gridCol w:w="1134"/>
        <w:gridCol w:w="850"/>
        <w:gridCol w:w="1417"/>
        <w:gridCol w:w="1417"/>
        <w:gridCol w:w="709"/>
        <w:gridCol w:w="709"/>
        <w:gridCol w:w="852"/>
        <w:gridCol w:w="850"/>
        <w:gridCol w:w="565"/>
        <w:gridCol w:w="850"/>
      </w:tblGrid>
      <w:tr w:rsidR="000924ED">
        <w:trPr>
          <w:trHeight w:val="239"/>
        </w:trPr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подпрограммы</w:t>
            </w:r>
            <w:r>
              <w:rPr>
                <w:rFonts w:ascii="Times New Roman" w:hAnsi="Times New Roman"/>
              </w:rPr>
              <w:br/>
              <w:t>(раздела,</w:t>
            </w:r>
            <w:r>
              <w:rPr>
                <w:rFonts w:ascii="Times New Roman" w:hAnsi="Times New Roman"/>
              </w:rPr>
              <w:br/>
              <w:t>мероприятия)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финансирования (всего, в т.ч. </w:t>
            </w:r>
            <w:r>
              <w:rPr>
                <w:rFonts w:ascii="Times New Roman" w:hAnsi="Times New Roman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/>
              </w:rPr>
              <w:br/>
              <w:t xml:space="preserve">Республики Татарстан, </w:t>
            </w:r>
            <w:r>
              <w:rPr>
                <w:rFonts w:ascii="Times New Roman" w:hAnsi="Times New Roman"/>
              </w:rPr>
              <w:br/>
              <w:t xml:space="preserve">местный   бюджет,   </w:t>
            </w:r>
            <w:r>
              <w:rPr>
                <w:rFonts w:ascii="Times New Roman" w:hAnsi="Times New Roman"/>
              </w:rPr>
              <w:br/>
              <w:t>внебюджетные</w:t>
            </w:r>
            <w:r>
              <w:rPr>
                <w:rFonts w:ascii="Times New Roman" w:hAnsi="Times New Roman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Плановые  </w:t>
            </w:r>
            <w:r>
              <w:rPr>
                <w:rFonts w:ascii="Times New Roman" w:hAnsi="Times New Roman"/>
              </w:rPr>
              <w:br/>
              <w:t xml:space="preserve">объемы   </w:t>
            </w:r>
            <w:r>
              <w:rPr>
                <w:rFonts w:ascii="Times New Roman" w:hAnsi="Times New Roman"/>
              </w:rPr>
              <w:br/>
              <w:t xml:space="preserve">финансирования на   </w:t>
            </w:r>
            <w:r>
              <w:rPr>
                <w:rFonts w:ascii="Times New Roman" w:hAnsi="Times New Roman"/>
              </w:rPr>
              <w:br/>
              <w:t>отчетный год</w:t>
            </w:r>
            <w:r>
              <w:rPr>
                <w:rFonts w:ascii="Times New Roman" w:hAnsi="Times New Roman"/>
              </w:rPr>
              <w:br/>
              <w:t xml:space="preserve">из нормативного правового  </w:t>
            </w:r>
            <w:r>
              <w:rPr>
                <w:rFonts w:ascii="Times New Roman" w:hAnsi="Times New Roman"/>
              </w:rPr>
              <w:br/>
              <w:t xml:space="preserve">акта об   </w:t>
            </w:r>
            <w:r>
              <w:rPr>
                <w:rFonts w:ascii="Times New Roman" w:hAnsi="Times New Roman"/>
              </w:rPr>
              <w:br/>
              <w:t xml:space="preserve">утверждении </w:t>
            </w:r>
            <w:r>
              <w:rPr>
                <w:rFonts w:ascii="Times New Roman" w:hAnsi="Times New Roman"/>
              </w:rPr>
              <w:br/>
              <w:t xml:space="preserve">программы,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Выделено </w:t>
            </w:r>
            <w:r>
              <w:rPr>
                <w:rFonts w:ascii="Times New Roman" w:hAnsi="Times New Roman"/>
              </w:rPr>
              <w:br/>
              <w:t>по  программе</w:t>
            </w:r>
            <w:r>
              <w:rPr>
                <w:rFonts w:ascii="Times New Roman" w:hAnsi="Times New Roman"/>
              </w:rPr>
              <w:br/>
              <w:t xml:space="preserve">на отчетный </w:t>
            </w:r>
            <w:r>
              <w:rPr>
                <w:rFonts w:ascii="Times New Roman" w:hAnsi="Times New Roman"/>
              </w:rPr>
              <w:br/>
              <w:t xml:space="preserve">период  </w:t>
            </w:r>
            <w:r>
              <w:rPr>
                <w:rFonts w:ascii="Times New Roman" w:hAnsi="Times New Roman"/>
              </w:rPr>
              <w:br/>
              <w:t xml:space="preserve">(лимит),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Про-цент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фина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сирова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использ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вано</w:t>
            </w:r>
            <w:proofErr w:type="spellEnd"/>
            <w:r>
              <w:rPr>
                <w:rFonts w:ascii="Times New Roman" w:hAnsi="Times New Roman"/>
              </w:rPr>
              <w:t xml:space="preserve"> средств  </w:t>
            </w:r>
            <w:r>
              <w:rPr>
                <w:rFonts w:ascii="Times New Roman" w:hAnsi="Times New Roman"/>
              </w:rPr>
              <w:br/>
              <w:t>(</w:t>
            </w:r>
            <w:proofErr w:type="spellStart"/>
            <w:r>
              <w:rPr>
                <w:rFonts w:ascii="Times New Roman" w:hAnsi="Times New Roman"/>
              </w:rPr>
              <w:t>перечис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лено</w:t>
            </w:r>
            <w:proofErr w:type="spellEnd"/>
            <w:r>
              <w:rPr>
                <w:rFonts w:ascii="Times New Roman" w:hAnsi="Times New Roman"/>
              </w:rPr>
              <w:t xml:space="preserve"> со счета исполнителя)  с  начала года, тыс.  рублей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</w:t>
            </w:r>
            <w:r>
              <w:rPr>
                <w:rFonts w:ascii="Times New Roman" w:hAnsi="Times New Roman"/>
              </w:rPr>
              <w:br/>
              <w:t xml:space="preserve">индикатора   </w:t>
            </w:r>
            <w:r>
              <w:rPr>
                <w:rFonts w:ascii="Times New Roman" w:hAnsi="Times New Roman"/>
              </w:rPr>
              <w:br/>
              <w:t xml:space="preserve">единица </w:t>
            </w:r>
            <w:r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4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индикатора</w:t>
            </w:r>
          </w:p>
        </w:tc>
      </w:tr>
      <w:tr w:rsidR="000924ED">
        <w:trPr>
          <w:trHeight w:val="358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br/>
              <w:t xml:space="preserve">на  </w:t>
            </w:r>
            <w:r>
              <w:rPr>
                <w:rFonts w:ascii="Times New Roman" w:hAnsi="Times New Roman"/>
              </w:rPr>
              <w:br/>
              <w:t xml:space="preserve">следующий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</w:tr>
      <w:tr w:rsidR="000924ED">
        <w:trPr>
          <w:trHeight w:val="1980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Молодежная патриотическая акция по вручению паспортов «Я – гражданин России»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2/60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Style w:val="212pt70"/>
                <w:b w:val="0"/>
                <w:sz w:val="20"/>
              </w:rPr>
            </w:pPr>
            <w:r>
              <w:rPr>
                <w:rFonts w:ascii="Times New Roman" w:hAnsi="Times New Roman"/>
              </w:rPr>
              <w:t>Участие в Республиканских соревнованиях и мероприятиях военной патриотической направленности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Организация участия делегаций АМР в республиканских, региональных и федеральных проектах патриотической направленности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</w:p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Проведение городского </w:t>
            </w:r>
            <w:r>
              <w:rPr>
                <w:sz w:val="20"/>
              </w:rPr>
              <w:lastRenderedPageBreak/>
              <w:t>конкурса «Лучший военный водитель»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lastRenderedPageBreak/>
              <w:t>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Разработка и выпуск наглядных пособий, плакатов военно-патриотической направленности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924ED">
        <w:trPr>
          <w:trHeight w:val="10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и издание информационной литературы «Будущему призывнику»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экземпляров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Добровольческий форум, направленный на патриотическое воспитание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</w:tr>
      <w:tr w:rsidR="000924ED">
        <w:trPr>
          <w:trHeight w:val="43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Митинг, посвященный Дню памяти и скорби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Pr="00024388" w:rsidRDefault="00385507" w:rsidP="00F56C6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024388">
              <w:rPr>
                <w:rFonts w:ascii="Times New Roman" w:hAnsi="Times New Roman"/>
              </w:rPr>
              <w:t>17,1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Pr="00024388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024388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Pr="00024388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02438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Pr="00024388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024388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Митинг, посвященный Дню Военно-морского флота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Митинг, посвященный Дню Воздушно-десантных войск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Военно-спортивная игра «Тропа мужества»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учебно-полевых сборов по основам военной службы для допризывной молодежи</w:t>
            </w:r>
          </w:p>
          <w:p w:rsidR="000924ED" w:rsidRDefault="000924ED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2/400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Развитие и дальнейшее совершенствование материальной базы поисковых отрядов АМР, участие в </w:t>
            </w:r>
            <w:proofErr w:type="spellStart"/>
            <w:r>
              <w:rPr>
                <w:sz w:val="20"/>
              </w:rPr>
              <w:t>грантовых</w:t>
            </w:r>
            <w:proofErr w:type="spellEnd"/>
            <w:r>
              <w:rPr>
                <w:sz w:val="20"/>
              </w:rPr>
              <w:t xml:space="preserve"> конкурсах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2/400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Фестивали военной патриотической песни: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«Долг! Честь! Родина»;</w:t>
            </w:r>
          </w:p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«Песни, с которыми победили»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1/350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Конкурсы чтецов: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«Дети о войне»;</w:t>
            </w:r>
          </w:p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«Строки, рожденные в боях»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Медиа-конкурс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на лучший клип на песню: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 войне;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 Родине;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 родном крае</w:t>
            </w:r>
          </w:p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и т.д.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</w:p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Проведение </w:t>
            </w:r>
            <w:proofErr w:type="gramStart"/>
            <w:r>
              <w:rPr>
                <w:sz w:val="20"/>
              </w:rPr>
              <w:t>Всероссийских</w:t>
            </w:r>
            <w:proofErr w:type="gramEnd"/>
            <w:r>
              <w:rPr>
                <w:sz w:val="20"/>
              </w:rPr>
              <w:t xml:space="preserve">, Республиканских и муниципальных  исторических </w:t>
            </w:r>
            <w:proofErr w:type="spellStart"/>
            <w:r>
              <w:rPr>
                <w:sz w:val="20"/>
              </w:rPr>
              <w:t>квестов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квизов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5/350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Военно-патриотическая игра «Ратник» </w:t>
            </w:r>
          </w:p>
          <w:p w:rsidR="000924ED" w:rsidRDefault="000924ED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1/550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Военно-спортивная игра «Зарница» (для школьников)</w:t>
            </w:r>
          </w:p>
          <w:p w:rsidR="000924ED" w:rsidRDefault="000924ED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спортивных эстафет и спартакиад: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 «Вперед за Победой»;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среди юнармейцев;</w:t>
            </w:r>
          </w:p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по военно-прикладным видам спорта.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3/583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3/583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3/583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Тожественные проводы в ряды вооруженных сил «День призывника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Международная акция «Письмо Победы»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Поздравление военнослужащих проходящих службу в рядах вооружённых сил 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Праздничные мероприятия ко Дню Республики Татарстан: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мастер-классы;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праздники двора;</w:t>
            </w:r>
          </w:p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творческий конкурс «История моей семьи»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30/5000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30/5000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30/5000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Мероприятия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посвященные Дню народного единства: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выставка;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фото-выставка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;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конкурсная программа «Пока мы едины, мы непобедимы!»;</w:t>
            </w:r>
          </w:p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- спортивный забег для семей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Проведение конкурса тематических рисунков, электронных открыток, стендов и плакатов, посвященных годовщине Победы в Великой Отечественной войне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10/12000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10/12000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10/15000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Цикл мероприятий, посвященных Дню Победы в ВОВ: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пост №1 и №2;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литературные вечера;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мастер-классы;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выставка;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концертные программы;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праздники двора;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адресное поздравление ветеранов;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патриотические часы;</w:t>
            </w:r>
          </w:p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интерактивные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1/60000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Организация и проведение Всероссийской акции «Бессмертный полк»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1/12000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1/15000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Акция «Ветеран живет рядом»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Проведение всероссийской акции "Вахта Памяти»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95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Организация и проведение Всероссийской акции «Дерево Победы»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Проведение Всероссийской акции «Свеча Памяти»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Проведение Городского месячника оборонно-массовой работы, посвященного Дню защитника Отечества; соревнования по стрельбе из пневматической винтовки на Кубок Героя Советского Союза </w:t>
            </w:r>
            <w:proofErr w:type="spellStart"/>
            <w:r>
              <w:rPr>
                <w:sz w:val="20"/>
              </w:rPr>
              <w:t>Такарликова</w:t>
            </w:r>
            <w:proofErr w:type="spellEnd"/>
            <w:r>
              <w:rPr>
                <w:sz w:val="20"/>
              </w:rPr>
              <w:t xml:space="preserve"> Н.Е.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4/600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Цикл мероприятий «Отчизна армией сильна!»: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Спортивный праздник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 спортом с детства»;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-«Семейные старты»;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«Армейский калейдоскоп»;</w:t>
            </w:r>
          </w:p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- Концертная программа «Служить России»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2/400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Патриотические акции ко Дню государственного флага России и Дню Конституции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Привлечение к участию в патриотическом воспитании трудовых коллективов предприятий, учреждений, научных, ветеранских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</w:p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Привлечение к участию в подготовке к встрече годовщины Победы в Великой Отечественной войне трудовых коллективов предприятий, учреждений, научных, </w:t>
            </w:r>
            <w:r>
              <w:rPr>
                <w:sz w:val="20"/>
              </w:rPr>
              <w:lastRenderedPageBreak/>
              <w:t>ветеранских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</w:p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Создание уголков, комнат боевой славы в учебных заведениях и на предприятиях города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Участие волонтерских организаций во Всероссийском тимуровском движении по оказанию помощи ветеранам и вдовам погибших и умерших участников Великой Отечественной войны, локальных войн и конфликт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</w:p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конкурсов социально значимых проектов, сочинений, рисунков на тему "Мой город", "Моя Республика"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праздничных мероприятий, посвященных Дню Победы в ВОВ, дням воинской славы России и памятным датам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24388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2438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2438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10/3500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10/3500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10/3500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Выставка, посвященная Дню Победы в ВОВ</w:t>
            </w:r>
          </w:p>
          <w:p w:rsidR="000924ED" w:rsidRDefault="000924ED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Проведение праздничной программы по месту жительства, посвященной Дню Победы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Встречи с ветеранами и тружениками тыла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0924ED" w:rsidRDefault="00385507">
            <w:pPr>
              <w:spacing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Эстафета добрых дел:- проведение всероссийской патриотической акции "Подвези ветерана"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Проведение Всероссийской акции "Георгиевская ленточка"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Митинги в сельских поселениях, посвященные Дню Победы в ВОВ, Дню памяти и скорби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746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Выставка, посвященная Дню Победы в ВОВ</w:t>
            </w:r>
          </w:p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«Поклонимся великим тем годам»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Цикл мероприятий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«В гостях у деда </w:t>
            </w:r>
            <w:proofErr w:type="spellStart"/>
            <w:r>
              <w:rPr>
                <w:rFonts w:ascii="Times New Roman" w:hAnsi="Times New Roman"/>
                <w:sz w:val="20"/>
              </w:rPr>
              <w:t>Тухватуллы</w:t>
            </w:r>
            <w:proofErr w:type="spellEnd"/>
            <w:r>
              <w:rPr>
                <w:rFonts w:ascii="Times New Roman" w:hAnsi="Times New Roman"/>
                <w:sz w:val="20"/>
              </w:rPr>
              <w:t>» (Зимний и летний период)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тематических  музейных уроков, круглых столов, лекций, бесед.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Мероприятия для учащихся сельских средних образовательных школ, посвященные Дню Защитников Отечества, с приглашением ветеранов боевых действий и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«У войны не женское лицо»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Цикл мероприятий по гражданскому воспитанию: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-День правовых знаний, посвящённый Дню Конституции России;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-Диспут «Гражданин ли я России?»;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-Поэтический марафон «За что я люблю Россию?», посвящённый Дню России;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-«Кем я стану? Кем мне </w:t>
            </w:r>
            <w:r>
              <w:rPr>
                <w:rFonts w:ascii="Times New Roman" w:hAnsi="Times New Roman"/>
                <w:sz w:val="20"/>
              </w:rPr>
              <w:lastRenderedPageBreak/>
              <w:t>быть, чтобы Родине служить?»;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лекция, посвященная Дню России;</w:t>
            </w:r>
          </w:p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- дискуссия «Я - гражданин России»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посвященных выводу советских войск из Афганистана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1/385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1/385</w:t>
            </w:r>
          </w:p>
        </w:tc>
      </w:tr>
      <w:tr w:rsidR="000924ED">
        <w:trPr>
          <w:trHeight w:val="1658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Мониторинг мемориальных досок, памятников и памятных сооружений на территории Альметьевского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24ED">
        <w:trPr>
          <w:trHeight w:val="746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Организация выставок на историко-патриотическую тему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Проведение смотров </w:t>
            </w:r>
            <w:proofErr w:type="gramStart"/>
            <w:r>
              <w:rPr>
                <w:sz w:val="20"/>
              </w:rPr>
              <w:t>-к</w:t>
            </w:r>
            <w:proofErr w:type="gramEnd"/>
            <w:r>
              <w:rPr>
                <w:sz w:val="20"/>
              </w:rPr>
              <w:t>онкурсов по подготовке в образовательных организациях начального и среднего образования детей и молодежи к военной службе в армии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шефских связей с воинскими частями: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организация посещений воинских частей; </w:t>
            </w:r>
          </w:p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знакомство с жизнью и бытом военнослужащих, проходящих службу по призыву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Продолжение практики торжественного ритуала принятия воинской присяги, клятвы кадета юнармейцев у </w:t>
            </w:r>
            <w:r>
              <w:rPr>
                <w:sz w:val="20"/>
              </w:rPr>
              <w:lastRenderedPageBreak/>
              <w:t>памятников и обелисков, с приглашением молодежи допризывного возраста, родителей, ветеранов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курсов для призывников "Подготовка молодежи к военной службе"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муниципальных и региональных семинаров-совещаний специалистов, работающих в области патриотического 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муниципальных и региональных семинаров-совещаний преподавателей дисциплины "Основы безопасности </w:t>
            </w:r>
          </w:p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жизнедеятельности"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виртуальных экскурсий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10/10000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10/10000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10/10000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тематических викторин: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«Сокровища России»;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«Единая страна»;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«Сталинградская битва»;</w:t>
            </w:r>
          </w:p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- «История ВОВ  1941-1945»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25/12000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25/12000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30/15000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уроков мужества: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«Гимн  </w:t>
            </w:r>
            <w:proofErr w:type="gramStart"/>
            <w:r>
              <w:rPr>
                <w:rFonts w:ascii="Times New Roman" w:hAnsi="Times New Roman"/>
                <w:sz w:val="20"/>
              </w:rPr>
              <w:t>великому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народу»;</w:t>
            </w:r>
          </w:p>
          <w:p w:rsidR="000924ED" w:rsidRDefault="0038550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«Колокола памяти – Афганистан»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4/150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Просмотр документальных  фильмов: 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«Детство, опаленное </w:t>
            </w:r>
            <w:r>
              <w:rPr>
                <w:rFonts w:ascii="Times New Roman" w:hAnsi="Times New Roman"/>
                <w:sz w:val="20"/>
              </w:rPr>
              <w:lastRenderedPageBreak/>
              <w:t>войной»;</w:t>
            </w:r>
          </w:p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«День героев Отечества»;</w:t>
            </w:r>
          </w:p>
          <w:p w:rsidR="000924ED" w:rsidRDefault="0038550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- «Блокада Ленинграда»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4/300</w:t>
            </w:r>
          </w:p>
        </w:tc>
      </w:tr>
      <w:tr w:rsidR="000924ED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0924ED" w:rsidRDefault="003855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мероприятия, посвященного 80-летию битвы за Москву «На огненных московских рубежах»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ind w:firstLine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мероприятий/</w:t>
            </w:r>
          </w:p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1/500</w:t>
            </w:r>
          </w:p>
        </w:tc>
      </w:tr>
      <w:tr w:rsidR="000924ED">
        <w:trPr>
          <w:trHeight w:val="247"/>
        </w:trPr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Всего по  </w:t>
            </w:r>
            <w:r>
              <w:rPr>
                <w:rFonts w:ascii="Times New Roman" w:hAnsi="Times New Roman"/>
              </w:rPr>
              <w:br/>
              <w:t xml:space="preserve">программе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 w:rsidP="0002438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2438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0924ED">
        <w:trPr>
          <w:trHeight w:val="612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Российской  </w:t>
            </w:r>
            <w:r>
              <w:rPr>
                <w:rFonts w:ascii="Times New Roman" w:hAnsi="Times New Roman"/>
              </w:rPr>
              <w:br/>
              <w:t xml:space="preserve">Федерации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0924ED">
        <w:trPr>
          <w:trHeight w:val="697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Республики  </w:t>
            </w:r>
            <w:r>
              <w:rPr>
                <w:rFonts w:ascii="Times New Roman" w:hAnsi="Times New Roman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0924ED">
        <w:trPr>
          <w:trHeight w:val="477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    </w:t>
            </w:r>
            <w:r>
              <w:rPr>
                <w:rFonts w:ascii="Times New Roman" w:hAnsi="Times New Roman"/>
              </w:rPr>
              <w:br/>
              <w:t xml:space="preserve">бюджет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38550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2438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0924ED">
        <w:trPr>
          <w:trHeight w:val="404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38550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</w:t>
            </w:r>
            <w:r>
              <w:rPr>
                <w:rFonts w:ascii="Times New Roman" w:hAnsi="Times New Roman"/>
              </w:rPr>
              <w:br/>
              <w:t>источники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924ED" w:rsidRDefault="000924E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924ED" w:rsidRDefault="000924ED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</w:tbl>
    <w:p w:rsidR="000924ED" w:rsidRDefault="000924ED">
      <w:pPr>
        <w:rPr>
          <w:rFonts w:ascii="Times New Roman" w:hAnsi="Times New Roman"/>
          <w:sz w:val="24"/>
        </w:rPr>
      </w:pPr>
    </w:p>
    <w:p w:rsidR="000924ED" w:rsidRDefault="0038550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Начальника Управления по делам молодёжи АМР                                                                                                                  К.Н. </w:t>
      </w:r>
      <w:proofErr w:type="spellStart"/>
      <w:r>
        <w:rPr>
          <w:rFonts w:ascii="Times New Roman" w:hAnsi="Times New Roman"/>
          <w:sz w:val="24"/>
        </w:rPr>
        <w:t>Амерханова</w:t>
      </w:r>
      <w:proofErr w:type="spellEnd"/>
    </w:p>
    <w:p w:rsidR="000924ED" w:rsidRDefault="000924ED">
      <w:pPr>
        <w:rPr>
          <w:rFonts w:ascii="Times New Roman" w:hAnsi="Times New Roman"/>
          <w:sz w:val="24"/>
        </w:rPr>
      </w:pPr>
    </w:p>
    <w:p w:rsidR="000924ED" w:rsidRDefault="000924ED">
      <w:pPr>
        <w:rPr>
          <w:rFonts w:ascii="Times New Roman" w:hAnsi="Times New Roman"/>
          <w:sz w:val="24"/>
        </w:rPr>
      </w:pPr>
    </w:p>
    <w:p w:rsidR="000924ED" w:rsidRDefault="000924ED">
      <w:pPr>
        <w:rPr>
          <w:rFonts w:ascii="Times New Roman" w:hAnsi="Times New Roman"/>
        </w:rPr>
      </w:pPr>
    </w:p>
    <w:sectPr w:rsidR="000924ED" w:rsidSect="000924ED"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4ED"/>
    <w:rsid w:val="00024388"/>
    <w:rsid w:val="000924ED"/>
    <w:rsid w:val="00120FEE"/>
    <w:rsid w:val="00385507"/>
    <w:rsid w:val="005A34B3"/>
    <w:rsid w:val="009726E4"/>
    <w:rsid w:val="00F5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24ED"/>
  </w:style>
  <w:style w:type="paragraph" w:styleId="10">
    <w:name w:val="heading 1"/>
    <w:next w:val="a"/>
    <w:link w:val="11"/>
    <w:uiPriority w:val="9"/>
    <w:qFormat/>
    <w:rsid w:val="000924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24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924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924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924E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24ED"/>
  </w:style>
  <w:style w:type="paragraph" w:styleId="21">
    <w:name w:val="toc 2"/>
    <w:next w:val="a"/>
    <w:link w:val="22"/>
    <w:uiPriority w:val="39"/>
    <w:rsid w:val="000924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924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924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924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924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924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924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924ED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0924ED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0924ED"/>
    <w:rPr>
      <w:rFonts w:ascii="Arial" w:hAnsi="Arial"/>
      <w:sz w:val="20"/>
    </w:rPr>
  </w:style>
  <w:style w:type="character" w:customStyle="1" w:styleId="30">
    <w:name w:val="Заголовок 3 Знак"/>
    <w:link w:val="3"/>
    <w:rsid w:val="000924ED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0924ED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0924ED"/>
    <w:rPr>
      <w:rFonts w:ascii="Tahoma" w:hAnsi="Tahoma"/>
      <w:sz w:val="16"/>
    </w:rPr>
  </w:style>
  <w:style w:type="paragraph" w:customStyle="1" w:styleId="12">
    <w:name w:val="Основной шрифт абзаца1"/>
    <w:link w:val="210"/>
    <w:rsid w:val="000924ED"/>
  </w:style>
  <w:style w:type="paragraph" w:customStyle="1" w:styleId="210">
    <w:name w:val="Основной текст (2)1"/>
    <w:basedOn w:val="a"/>
    <w:link w:val="211"/>
    <w:rsid w:val="000924ED"/>
    <w:pPr>
      <w:widowControl w:val="0"/>
      <w:spacing w:after="600" w:line="326" w:lineRule="exact"/>
      <w:ind w:left="340" w:hanging="340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sid w:val="000924ED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0924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924ED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0924ED"/>
  </w:style>
  <w:style w:type="character" w:customStyle="1" w:styleId="14">
    <w:name w:val="Основной шрифт абзаца1"/>
    <w:link w:val="13"/>
    <w:rsid w:val="000924ED"/>
  </w:style>
  <w:style w:type="paragraph" w:customStyle="1" w:styleId="212pt8">
    <w:name w:val="Основной текст (2) + 12 pt8"/>
    <w:basedOn w:val="210"/>
    <w:link w:val="212pt80"/>
    <w:rsid w:val="000924ED"/>
    <w:rPr>
      <w:b/>
      <w:sz w:val="24"/>
      <w:highlight w:val="white"/>
    </w:rPr>
  </w:style>
  <w:style w:type="character" w:customStyle="1" w:styleId="212pt80">
    <w:name w:val="Основной текст (2) + 12 pt8"/>
    <w:basedOn w:val="211"/>
    <w:link w:val="212pt8"/>
    <w:rsid w:val="000924ED"/>
    <w:rPr>
      <w:b/>
      <w:sz w:val="24"/>
      <w:highlight w:val="white"/>
    </w:rPr>
  </w:style>
  <w:style w:type="character" w:customStyle="1" w:styleId="50">
    <w:name w:val="Заголовок 5 Знак"/>
    <w:link w:val="5"/>
    <w:rsid w:val="000924ED"/>
    <w:rPr>
      <w:rFonts w:ascii="XO Thames" w:hAnsi="XO Thames"/>
      <w:b/>
    </w:rPr>
  </w:style>
  <w:style w:type="character" w:customStyle="1" w:styleId="11">
    <w:name w:val="Заголовок 1 Знак"/>
    <w:link w:val="10"/>
    <w:rsid w:val="000924ED"/>
    <w:rPr>
      <w:rFonts w:ascii="XO Thames" w:hAnsi="XO Thames"/>
      <w:b/>
      <w:sz w:val="32"/>
    </w:rPr>
  </w:style>
  <w:style w:type="paragraph" w:customStyle="1" w:styleId="15">
    <w:name w:val="Обычный1"/>
    <w:link w:val="16"/>
    <w:rsid w:val="000924ED"/>
  </w:style>
  <w:style w:type="character" w:customStyle="1" w:styleId="16">
    <w:name w:val="Обычный1"/>
    <w:link w:val="15"/>
    <w:rsid w:val="000924ED"/>
  </w:style>
  <w:style w:type="paragraph" w:customStyle="1" w:styleId="17">
    <w:name w:val="Гиперссылка1"/>
    <w:link w:val="a5"/>
    <w:rsid w:val="000924ED"/>
    <w:rPr>
      <w:color w:val="0000FF"/>
      <w:u w:val="single"/>
    </w:rPr>
  </w:style>
  <w:style w:type="character" w:styleId="a5">
    <w:name w:val="Hyperlink"/>
    <w:link w:val="17"/>
    <w:rsid w:val="000924ED"/>
    <w:rPr>
      <w:color w:val="0000FF"/>
      <w:u w:val="single"/>
    </w:rPr>
  </w:style>
  <w:style w:type="paragraph" w:customStyle="1" w:styleId="Footnote">
    <w:name w:val="Footnote"/>
    <w:link w:val="Footnote0"/>
    <w:rsid w:val="000924E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924ED"/>
    <w:rPr>
      <w:rFonts w:ascii="XO Thames" w:hAnsi="XO Thames"/>
    </w:rPr>
  </w:style>
  <w:style w:type="paragraph" w:styleId="18">
    <w:name w:val="toc 1"/>
    <w:next w:val="a"/>
    <w:link w:val="19"/>
    <w:uiPriority w:val="39"/>
    <w:rsid w:val="000924ED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0924ED"/>
    <w:rPr>
      <w:rFonts w:ascii="XO Thames" w:hAnsi="XO Thames"/>
      <w:b/>
      <w:sz w:val="28"/>
    </w:rPr>
  </w:style>
  <w:style w:type="paragraph" w:customStyle="1" w:styleId="1a">
    <w:name w:val="Гиперссылка1"/>
    <w:link w:val="1b"/>
    <w:rsid w:val="000924ED"/>
    <w:rPr>
      <w:color w:val="0000FF"/>
      <w:u w:val="single"/>
    </w:rPr>
  </w:style>
  <w:style w:type="character" w:customStyle="1" w:styleId="1b">
    <w:name w:val="Гиперссылка1"/>
    <w:link w:val="1a"/>
    <w:rsid w:val="000924ED"/>
    <w:rPr>
      <w:color w:val="0000FF"/>
      <w:u w:val="single"/>
    </w:rPr>
  </w:style>
  <w:style w:type="paragraph" w:customStyle="1" w:styleId="HeaderandFooter">
    <w:name w:val="Header and Footer"/>
    <w:link w:val="HeaderandFooter0"/>
    <w:rsid w:val="000924E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924ED"/>
    <w:rPr>
      <w:rFonts w:ascii="XO Thames" w:hAnsi="XO Thames"/>
      <w:sz w:val="28"/>
    </w:rPr>
  </w:style>
  <w:style w:type="paragraph" w:customStyle="1" w:styleId="1c">
    <w:name w:val="Номер страницы1"/>
    <w:basedOn w:val="13"/>
    <w:link w:val="1d"/>
    <w:rsid w:val="000924ED"/>
  </w:style>
  <w:style w:type="character" w:customStyle="1" w:styleId="1d">
    <w:name w:val="Номер страницы1"/>
    <w:basedOn w:val="14"/>
    <w:link w:val="1c"/>
    <w:rsid w:val="000924ED"/>
  </w:style>
  <w:style w:type="paragraph" w:styleId="9">
    <w:name w:val="toc 9"/>
    <w:next w:val="a"/>
    <w:link w:val="90"/>
    <w:uiPriority w:val="39"/>
    <w:rsid w:val="000924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924ED"/>
    <w:rPr>
      <w:rFonts w:ascii="XO Thames" w:hAnsi="XO Thames"/>
      <w:sz w:val="28"/>
    </w:rPr>
  </w:style>
  <w:style w:type="paragraph" w:customStyle="1" w:styleId="212pt5">
    <w:name w:val="Основной текст (2) + 12 pt5"/>
    <w:basedOn w:val="210"/>
    <w:link w:val="212pt50"/>
    <w:rsid w:val="000924ED"/>
    <w:rPr>
      <w:b/>
      <w:sz w:val="24"/>
      <w:highlight w:val="white"/>
    </w:rPr>
  </w:style>
  <w:style w:type="character" w:customStyle="1" w:styleId="212pt50">
    <w:name w:val="Основной текст (2) + 12 pt5"/>
    <w:basedOn w:val="211"/>
    <w:link w:val="212pt5"/>
    <w:rsid w:val="000924ED"/>
    <w:rPr>
      <w:b/>
      <w:sz w:val="24"/>
      <w:highlight w:val="white"/>
    </w:rPr>
  </w:style>
  <w:style w:type="paragraph" w:styleId="8">
    <w:name w:val="toc 8"/>
    <w:next w:val="a"/>
    <w:link w:val="80"/>
    <w:uiPriority w:val="39"/>
    <w:rsid w:val="000924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924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924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924ED"/>
    <w:rPr>
      <w:rFonts w:ascii="XO Thames" w:hAnsi="XO Thames"/>
      <w:sz w:val="28"/>
    </w:rPr>
  </w:style>
  <w:style w:type="paragraph" w:customStyle="1" w:styleId="Endnote">
    <w:name w:val="Endnote"/>
    <w:link w:val="Endnote0"/>
    <w:rsid w:val="000924E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924ED"/>
    <w:rPr>
      <w:rFonts w:ascii="XO Thames" w:hAnsi="XO Thames"/>
    </w:rPr>
  </w:style>
  <w:style w:type="paragraph" w:styleId="a6">
    <w:name w:val="Subtitle"/>
    <w:next w:val="a"/>
    <w:link w:val="a7"/>
    <w:uiPriority w:val="11"/>
    <w:qFormat/>
    <w:rsid w:val="000924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924ED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0924ED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0924ED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rsid w:val="000924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924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924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924ED"/>
    <w:rPr>
      <w:rFonts w:ascii="XO Thames" w:hAnsi="XO Thames"/>
      <w:b/>
      <w:sz w:val="28"/>
    </w:rPr>
  </w:style>
  <w:style w:type="paragraph" w:customStyle="1" w:styleId="212pt7">
    <w:name w:val="Основной текст (2) + 12 pt7"/>
    <w:basedOn w:val="13"/>
    <w:link w:val="212pt70"/>
    <w:rsid w:val="000924ED"/>
    <w:rPr>
      <w:rFonts w:ascii="Times New Roman" w:hAnsi="Times New Roman"/>
      <w:b/>
      <w:sz w:val="24"/>
    </w:rPr>
  </w:style>
  <w:style w:type="character" w:customStyle="1" w:styleId="212pt70">
    <w:name w:val="Основной текст (2) + 12 pt7"/>
    <w:basedOn w:val="14"/>
    <w:link w:val="212pt7"/>
    <w:rsid w:val="000924ED"/>
    <w:rPr>
      <w:rFonts w:ascii="Times New Roman" w:hAnsi="Times New Roman"/>
      <w:b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9</cp:revision>
  <dcterms:created xsi:type="dcterms:W3CDTF">2026-01-20T11:01:00Z</dcterms:created>
  <dcterms:modified xsi:type="dcterms:W3CDTF">2026-01-23T06:38:00Z</dcterms:modified>
</cp:coreProperties>
</file>